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2B52" w:rsidRDefault="00992B52" w:rsidP="00992B52">
      <w:pPr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8.8.1. </w:t>
      </w:r>
      <w:r w:rsidRPr="004815B9">
        <w:rPr>
          <w:rFonts w:ascii="Times New Roman" w:hAnsi="Times New Roman" w:cs="Times New Roman"/>
          <w:b/>
          <w:sz w:val="32"/>
          <w:szCs w:val="32"/>
        </w:rPr>
        <w:t xml:space="preserve">Получение </w:t>
      </w:r>
      <w:r>
        <w:rPr>
          <w:rFonts w:ascii="Times New Roman" w:hAnsi="Times New Roman" w:cs="Times New Roman"/>
          <w:b/>
          <w:sz w:val="32"/>
          <w:szCs w:val="32"/>
        </w:rPr>
        <w:t>теоретического</w:t>
      </w:r>
      <w:r w:rsidRPr="004815B9">
        <w:rPr>
          <w:rFonts w:ascii="Times New Roman" w:hAnsi="Times New Roman" w:cs="Times New Roman"/>
          <w:b/>
          <w:sz w:val="32"/>
          <w:szCs w:val="32"/>
        </w:rPr>
        <w:t xml:space="preserve"> профиля кулач</w:t>
      </w:r>
      <w:r>
        <w:rPr>
          <w:rFonts w:ascii="Times New Roman" w:hAnsi="Times New Roman" w:cs="Times New Roman"/>
          <w:b/>
          <w:sz w:val="32"/>
          <w:szCs w:val="32"/>
        </w:rPr>
        <w:t>ка</w:t>
      </w:r>
      <w:r w:rsidRPr="00586567"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lang w:eastAsia="ru-RU"/>
        </w:rPr>
        <w:t xml:space="preserve"> </w:t>
      </w:r>
    </w:p>
    <w:p w:rsidR="00992B52" w:rsidRDefault="00992B52" w:rsidP="00992B52">
      <w:pPr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lang w:eastAsia="ru-RU"/>
        </w:rPr>
      </w:pPr>
    </w:p>
    <w:p w:rsidR="00992B52" w:rsidRPr="00586567" w:rsidRDefault="00992B52" w:rsidP="00992B52">
      <w:pPr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b/>
          <w:bCs/>
          <w:iCs/>
          <w:color w:val="000000"/>
          <w:kern w:val="36"/>
          <w:sz w:val="32"/>
          <w:szCs w:val="32"/>
          <w:lang w:eastAsia="ru-RU"/>
        </w:rPr>
      </w:pPr>
      <w:r w:rsidRPr="00586567"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lang w:eastAsia="ru-RU"/>
        </w:rPr>
        <w:t>Построение представлено на рисунке 12. Все размеры чертежа</w:t>
      </w:r>
      <w:r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lang w:eastAsia="ru-RU"/>
        </w:rPr>
        <w:t xml:space="preserve"> </w:t>
      </w:r>
      <w:r w:rsidRPr="00586567"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lang w:eastAsia="ru-RU"/>
        </w:rPr>
        <w:t xml:space="preserve">должны соответствовать масштабу построения </w:t>
      </w:r>
      <w:proofErr w:type="spellStart"/>
      <w:r w:rsidRPr="00586567"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lang w:eastAsia="ru-RU"/>
        </w:rPr>
        <w:t>μ</w:t>
      </w:r>
      <w:r w:rsidRPr="00586567"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vertAlign w:val="subscript"/>
          <w:lang w:eastAsia="ru-RU"/>
        </w:rPr>
        <w:t>l</w:t>
      </w:r>
      <w:proofErr w:type="spellEnd"/>
      <w:r w:rsidRPr="00586567"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vertAlign w:val="subscript"/>
          <w:lang w:eastAsia="ru-RU"/>
        </w:rPr>
        <w:t xml:space="preserve">.  </w:t>
      </w:r>
      <w:r w:rsidRPr="00586567"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lang w:eastAsia="ru-RU"/>
        </w:rPr>
        <w:t xml:space="preserve"> </w:t>
      </w:r>
      <w:r w:rsidRPr="00586567">
        <w:rPr>
          <w:rFonts w:ascii="Times New Roman" w:hAnsi="Times New Roman" w:cs="Times New Roman"/>
          <w:sz w:val="32"/>
          <w:szCs w:val="32"/>
        </w:rPr>
        <w:t xml:space="preserve">Удобно соотношение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μ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l</w:t>
      </w:r>
      <w:proofErr w:type="spellEnd"/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 xml:space="preserve"> </w:t>
      </w:r>
      <w:r w:rsidRPr="00586567">
        <w:rPr>
          <w:rFonts w:ascii="Times New Roman" w:hAnsi="Times New Roman" w:cs="Times New Roman"/>
          <w:sz w:val="32"/>
          <w:szCs w:val="32"/>
        </w:rPr>
        <w:t xml:space="preserve">=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μ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S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, где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μ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S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– масштаб графика S = f(φ). Если это «не подходит» (из-за большого или малого размера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h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S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графика S), принимать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μ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l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по общим основаниям, желательно согласованным со стандартом по масштабам.</w:t>
      </w:r>
    </w:p>
    <w:p w:rsidR="00992B52" w:rsidRDefault="00992B52" w:rsidP="00992B52">
      <w:pPr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32"/>
          <w:szCs w:val="32"/>
        </w:rPr>
      </w:pPr>
      <w:r w:rsidRPr="00586567">
        <w:rPr>
          <w:rFonts w:ascii="Times New Roman" w:eastAsia="Times New Roman" w:hAnsi="Times New Roman" w:cs="Times New Roman"/>
          <w:bCs/>
          <w:iCs/>
          <w:color w:val="000000"/>
          <w:kern w:val="36"/>
          <w:sz w:val="32"/>
          <w:szCs w:val="32"/>
          <w:lang w:eastAsia="ru-RU"/>
        </w:rPr>
        <w:t>Из произвольно выбранного центра О вращения кулачка про</w:t>
      </w:r>
      <w:r w:rsidRPr="00586567">
        <w:rPr>
          <w:rFonts w:ascii="Times New Roman" w:hAnsi="Times New Roman" w:cs="Times New Roman"/>
          <w:sz w:val="32"/>
          <w:szCs w:val="32"/>
        </w:rPr>
        <w:t>водится окружность радиуса r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0</w:t>
      </w:r>
      <w:proofErr w:type="gramStart"/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>п</w:t>
      </w:r>
      <w:r w:rsidRPr="00586567">
        <w:rPr>
          <w:rFonts w:ascii="Times New Roman" w:hAnsi="Times New Roman" w:cs="Times New Roman"/>
          <w:sz w:val="32"/>
          <w:szCs w:val="32"/>
        </w:rPr>
        <w:t xml:space="preserve"> ,</w:t>
      </w:r>
      <w:proofErr w:type="gramEnd"/>
      <w:r w:rsidRPr="00586567">
        <w:rPr>
          <w:rFonts w:ascii="Times New Roman" w:hAnsi="Times New Roman" w:cs="Times New Roman"/>
          <w:sz w:val="32"/>
          <w:szCs w:val="32"/>
        </w:rPr>
        <w:t xml:space="preserve"> соответствующего принятому к исполнению минимальному радиусу профиля кулачка. В большинстве случаев можно брать r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0</w:t>
      </w:r>
      <w:r w:rsidRPr="00586567">
        <w:rPr>
          <w:rFonts w:ascii="Times New Roman" w:hAnsi="Times New Roman" w:cs="Times New Roman"/>
          <w:sz w:val="32"/>
          <w:szCs w:val="32"/>
        </w:rPr>
        <w:t xml:space="preserve"> =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r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min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. При е ≠ 0 из центра О проводится вторая окружность радиусом </w:t>
      </w:r>
      <w:proofErr w:type="spellStart"/>
      <w:proofErr w:type="gramStart"/>
      <w:r w:rsidRPr="00586567">
        <w:rPr>
          <w:rFonts w:ascii="Times New Roman" w:hAnsi="Times New Roman" w:cs="Times New Roman"/>
          <w:sz w:val="32"/>
          <w:szCs w:val="32"/>
        </w:rPr>
        <w:t>е</w:t>
      </w:r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>п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.</w:t>
      </w:r>
      <w:proofErr w:type="gramEnd"/>
    </w:p>
    <w:p w:rsidR="00992B52" w:rsidRDefault="00992B52" w:rsidP="00992B52">
      <w:pPr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32"/>
          <w:szCs w:val="32"/>
        </w:rPr>
      </w:pPr>
      <w:r w:rsidRPr="00586567">
        <w:rPr>
          <w:rFonts w:ascii="Times New Roman" w:hAnsi="Times New Roman" w:cs="Times New Roman"/>
          <w:sz w:val="32"/>
          <w:szCs w:val="32"/>
        </w:rPr>
        <w:t xml:space="preserve">Проводится ось толкателя в исходном положении, отстоящая от центра </w:t>
      </w:r>
      <w:proofErr w:type="gramStart"/>
      <w:r w:rsidRPr="00586567">
        <w:rPr>
          <w:rFonts w:ascii="Times New Roman" w:hAnsi="Times New Roman" w:cs="Times New Roman"/>
          <w:sz w:val="32"/>
          <w:szCs w:val="32"/>
        </w:rPr>
        <w:t>О</w:t>
      </w:r>
      <w:proofErr w:type="gramEnd"/>
      <w:r w:rsidRPr="00586567">
        <w:rPr>
          <w:rFonts w:ascii="Times New Roman" w:hAnsi="Times New Roman" w:cs="Times New Roman"/>
          <w:sz w:val="32"/>
          <w:szCs w:val="32"/>
        </w:rPr>
        <w:t xml:space="preserve"> на величину е, что выполняется проведением касательной (обычно верт</w:t>
      </w:r>
      <w:r>
        <w:rPr>
          <w:rFonts w:ascii="Times New Roman" w:hAnsi="Times New Roman" w:cs="Times New Roman"/>
          <w:sz w:val="32"/>
          <w:szCs w:val="32"/>
        </w:rPr>
        <w:t xml:space="preserve">икально) к окружности радиуса </w:t>
      </w:r>
      <w:proofErr w:type="spellStart"/>
      <w:r>
        <w:rPr>
          <w:rFonts w:ascii="Times New Roman" w:hAnsi="Times New Roman" w:cs="Times New Roman"/>
          <w:sz w:val="32"/>
          <w:szCs w:val="32"/>
        </w:rPr>
        <w:t>е</w:t>
      </w:r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>п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(ориентация е должна соответствовать построению к определению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r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min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(часть 7.2, рисунок 7). 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992B52" w:rsidRDefault="00992B52" w:rsidP="00992B52">
      <w:pPr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32"/>
          <w:szCs w:val="32"/>
        </w:rPr>
      </w:pPr>
      <w:r w:rsidRPr="00586567">
        <w:rPr>
          <w:rFonts w:ascii="Times New Roman" w:hAnsi="Times New Roman" w:cs="Times New Roman"/>
          <w:sz w:val="32"/>
          <w:szCs w:val="32"/>
        </w:rPr>
        <w:t xml:space="preserve">При е=0 ось толкателя проходит через центр О. Точка пересечения оси толкателя с окружностью радиуса r </w:t>
      </w:r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>п</w:t>
      </w:r>
      <w:r w:rsidRPr="00586567">
        <w:rPr>
          <w:rFonts w:ascii="Times New Roman" w:hAnsi="Times New Roman" w:cs="Times New Roman"/>
          <w:sz w:val="32"/>
          <w:szCs w:val="32"/>
        </w:rPr>
        <w:t xml:space="preserve"> (А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0</w:t>
      </w:r>
      <w:r w:rsidRPr="00586567">
        <w:rPr>
          <w:rFonts w:ascii="Times New Roman" w:hAnsi="Times New Roman" w:cs="Times New Roman"/>
          <w:sz w:val="32"/>
          <w:szCs w:val="32"/>
        </w:rPr>
        <w:t>) является начальной позицией центра ролика толкателя. От точки 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0</w:t>
      </w:r>
      <w:r w:rsidRPr="00586567">
        <w:rPr>
          <w:rFonts w:ascii="Times New Roman" w:hAnsi="Times New Roman" w:cs="Times New Roman"/>
          <w:sz w:val="32"/>
          <w:szCs w:val="32"/>
        </w:rPr>
        <w:t xml:space="preserve"> на продолжении касательной – ось толкателя откладывается в масштабе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μ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l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полный ход толкателя </w:t>
      </w:r>
      <w:proofErr w:type="spellStart"/>
      <w:r>
        <w:rPr>
          <w:rFonts w:ascii="Times New Roman" w:hAnsi="Times New Roman" w:cs="Times New Roman"/>
          <w:sz w:val="32"/>
          <w:szCs w:val="32"/>
        </w:rPr>
        <w:t>S</w:t>
      </w:r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>п</w:t>
      </w:r>
      <w:proofErr w:type="spellEnd"/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 xml:space="preserve"> </w:t>
      </w:r>
      <w:proofErr w:type="spellStart"/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max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(отрезок 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0</w:t>
      </w:r>
      <w:r w:rsidRPr="00586567">
        <w:rPr>
          <w:rFonts w:ascii="Times New Roman" w:hAnsi="Times New Roman" w:cs="Times New Roman"/>
          <w:sz w:val="32"/>
          <w:szCs w:val="32"/>
        </w:rPr>
        <w:t>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8</w:t>
      </w:r>
      <w:r w:rsidRPr="00586567">
        <w:rPr>
          <w:rFonts w:ascii="Times New Roman" w:hAnsi="Times New Roman" w:cs="Times New Roman"/>
          <w:sz w:val="32"/>
          <w:szCs w:val="32"/>
        </w:rPr>
        <w:t>), на котором откладываются отрезки 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0</w:t>
      </w:r>
      <w:r w:rsidRPr="00586567">
        <w:rPr>
          <w:rFonts w:ascii="Times New Roman" w:hAnsi="Times New Roman" w:cs="Times New Roman"/>
          <w:sz w:val="32"/>
          <w:szCs w:val="32"/>
        </w:rPr>
        <w:t>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1</w:t>
      </w:r>
      <w:r w:rsidRPr="00586567">
        <w:rPr>
          <w:rFonts w:ascii="Times New Roman" w:hAnsi="Times New Roman" w:cs="Times New Roman"/>
          <w:sz w:val="32"/>
          <w:szCs w:val="32"/>
        </w:rPr>
        <w:t>, 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0</w:t>
      </w:r>
      <w:r w:rsidRPr="00586567">
        <w:rPr>
          <w:rFonts w:ascii="Times New Roman" w:hAnsi="Times New Roman" w:cs="Times New Roman"/>
          <w:sz w:val="32"/>
          <w:szCs w:val="32"/>
        </w:rPr>
        <w:t>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2</w:t>
      </w:r>
      <w:r w:rsidRPr="00586567">
        <w:rPr>
          <w:rFonts w:ascii="Times New Roman" w:hAnsi="Times New Roman" w:cs="Times New Roman"/>
          <w:sz w:val="32"/>
          <w:szCs w:val="32"/>
        </w:rPr>
        <w:t xml:space="preserve"> и т.д. При этом в случае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μ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l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≠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μ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s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нужно делать пересчет по формуле (35) с заменой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μ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s</w:t>
      </w:r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>r</w:t>
      </w:r>
      <w:proofErr w:type="spellEnd"/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 xml:space="preserve"> </w:t>
      </w:r>
      <w:r w:rsidRPr="00586567">
        <w:rPr>
          <w:rFonts w:ascii="Times New Roman" w:hAnsi="Times New Roman" w:cs="Times New Roman"/>
          <w:sz w:val="32"/>
          <w:szCs w:val="32"/>
        </w:rPr>
        <w:t xml:space="preserve">на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μ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l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, и вместо </w:t>
      </w:r>
      <w:proofErr w:type="spellStart"/>
      <w:r w:rsidRPr="00586567">
        <w:rPr>
          <w:rFonts w:ascii="Times New Roman" w:hAnsi="Times New Roman" w:cs="Times New Roman"/>
          <w:sz w:val="32"/>
          <w:szCs w:val="32"/>
        </w:rPr>
        <w:t>S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i</w:t>
      </w:r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>r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понимать отрезки 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0</w:t>
      </w:r>
      <w:r w:rsidRPr="00586567">
        <w:rPr>
          <w:rFonts w:ascii="Times New Roman" w:hAnsi="Times New Roman" w:cs="Times New Roman"/>
          <w:sz w:val="32"/>
          <w:szCs w:val="32"/>
        </w:rPr>
        <w:t>А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i</w:t>
      </w:r>
      <w:r w:rsidRPr="00586567">
        <w:rPr>
          <w:rFonts w:ascii="Times New Roman" w:hAnsi="Times New Roman" w:cs="Times New Roman"/>
          <w:sz w:val="32"/>
          <w:szCs w:val="32"/>
        </w:rPr>
        <w:t xml:space="preserve"> (рисунок 12) или воспользоваться графическим приемом рисунка 8 </w:t>
      </w:r>
      <w:proofErr w:type="gramStart"/>
      <w:r w:rsidRPr="00586567">
        <w:rPr>
          <w:rFonts w:ascii="Times New Roman" w:hAnsi="Times New Roman" w:cs="Times New Roman"/>
          <w:sz w:val="32"/>
          <w:szCs w:val="32"/>
        </w:rPr>
        <w:t>с заменой отрезка</w:t>
      </w:r>
      <w:proofErr w:type="gramEnd"/>
      <w:r w:rsidRPr="00586567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sz w:val="32"/>
          <w:szCs w:val="32"/>
        </w:rPr>
        <w:t>S</w:t>
      </w:r>
      <w:r w:rsidRPr="008A0E82">
        <w:rPr>
          <w:rFonts w:ascii="Times New Roman" w:hAnsi="Times New Roman" w:cs="Times New Roman"/>
          <w:sz w:val="32"/>
          <w:szCs w:val="32"/>
          <w:vertAlign w:val="superscript"/>
        </w:rPr>
        <w:t>r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max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на отрезок </w:t>
      </w:r>
      <w:proofErr w:type="spellStart"/>
      <w:r>
        <w:rPr>
          <w:rFonts w:ascii="Times New Roman" w:hAnsi="Times New Roman" w:cs="Times New Roman"/>
          <w:sz w:val="32"/>
          <w:szCs w:val="32"/>
        </w:rPr>
        <w:t>S</w:t>
      </w:r>
      <w:r w:rsidRPr="00586567">
        <w:rPr>
          <w:rFonts w:ascii="Times New Roman" w:hAnsi="Times New Roman" w:cs="Times New Roman"/>
          <w:sz w:val="32"/>
          <w:szCs w:val="32"/>
          <w:vertAlign w:val="superscript"/>
        </w:rPr>
        <w:t>п</w:t>
      </w:r>
      <w:r w:rsidRPr="00586567">
        <w:rPr>
          <w:rFonts w:ascii="Times New Roman" w:hAnsi="Times New Roman" w:cs="Times New Roman"/>
          <w:sz w:val="32"/>
          <w:szCs w:val="32"/>
          <w:vertAlign w:val="subscript"/>
        </w:rPr>
        <w:t>max</w:t>
      </w:r>
      <w:proofErr w:type="spellEnd"/>
      <w:r w:rsidRPr="00586567">
        <w:rPr>
          <w:rFonts w:ascii="Times New Roman" w:hAnsi="Times New Roman" w:cs="Times New Roman"/>
          <w:sz w:val="32"/>
          <w:szCs w:val="32"/>
        </w:rPr>
        <w:t xml:space="preserve"> (рисунок 12).</w:t>
      </w:r>
    </w:p>
    <w:p w:rsidR="00992B52" w:rsidRPr="00C8151F" w:rsidRDefault="00992B52" w:rsidP="00992B52">
      <w:pPr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32"/>
          <w:szCs w:val="32"/>
        </w:rPr>
      </w:pPr>
      <w:r w:rsidRPr="00C8151F">
        <w:rPr>
          <w:rFonts w:ascii="Times New Roman" w:hAnsi="Times New Roman" w:cs="Times New Roman"/>
          <w:sz w:val="32"/>
          <w:szCs w:val="32"/>
        </w:rPr>
        <w:t xml:space="preserve">Ряд последующих действий связан с обращением движения, так называемый </w:t>
      </w:r>
      <w:r w:rsidRPr="00C8151F">
        <w:rPr>
          <w:rFonts w:ascii="Times New Roman" w:hAnsi="Times New Roman" w:cs="Times New Roman"/>
          <w:i/>
          <w:sz w:val="32"/>
          <w:szCs w:val="32"/>
          <w:u w:val="single"/>
        </w:rPr>
        <w:t>метод обращения движения при проектировании кулачка</w:t>
      </w:r>
      <w:r w:rsidRPr="00C8151F">
        <w:rPr>
          <w:rFonts w:ascii="Times New Roman" w:hAnsi="Times New Roman" w:cs="Times New Roman"/>
          <w:sz w:val="32"/>
          <w:szCs w:val="32"/>
        </w:rPr>
        <w:t>.</w:t>
      </w:r>
    </w:p>
    <w:p w:rsidR="00992B52" w:rsidRDefault="00992B52" w:rsidP="00992B52">
      <w:pPr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32"/>
          <w:szCs w:val="32"/>
        </w:rPr>
      </w:pPr>
      <w:r w:rsidRPr="00C8151F">
        <w:rPr>
          <w:rFonts w:ascii="Times New Roman" w:hAnsi="Times New Roman" w:cs="Times New Roman"/>
          <w:sz w:val="32"/>
          <w:szCs w:val="32"/>
        </w:rPr>
        <w:t>Метод обращения движения заключается в том, что всем звеньям механизма условно сообщается дополнительное движение со скоростью, равной скорости кулачка, но направленной в противоположную сторону. В результате сложения движений кулачок становится неподвижным звеном, т.е. превращается в неподвижную профильную направляющую, а толкатель и стойка условно получают подвижность и начинают перемещаться со скоростью кулачка в противоположном направлении.</w:t>
      </w:r>
    </w:p>
    <w:p w:rsidR="00992B52" w:rsidRDefault="00992B52" w:rsidP="00992B52">
      <w:pPr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32"/>
          <w:szCs w:val="32"/>
        </w:rPr>
      </w:pPr>
      <w:r w:rsidRPr="00992B52">
        <w:rPr>
          <w:rFonts w:ascii="Times New Roman" w:hAnsi="Times New Roman" w:cs="Times New Roman"/>
          <w:i/>
          <w:sz w:val="32"/>
          <w:szCs w:val="32"/>
        </w:rPr>
        <w:lastRenderedPageBreak/>
        <w:t>Порядок построений.</w:t>
      </w:r>
      <w:bookmarkStart w:id="0" w:name="_GoBack"/>
      <w:bookmarkEnd w:id="0"/>
    </w:p>
    <w:p w:rsidR="00992B52" w:rsidRDefault="00992B52" w:rsidP="00992B52">
      <w:pPr>
        <w:spacing w:after="0" w:line="240" w:lineRule="auto"/>
        <w:ind w:hanging="142"/>
        <w:jc w:val="both"/>
        <w:outlineLvl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proofErr w:type="gramStart"/>
      <w:r>
        <w:rPr>
          <w:rFonts w:ascii="Times New Roman" w:hAnsi="Times New Roman" w:cs="Times New Roman"/>
          <w:sz w:val="32"/>
          <w:szCs w:val="32"/>
        </w:rPr>
        <w:t>Из  центра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 О  проводиться  луч,  связывающий  его с </w:t>
      </w:r>
      <w:proofErr w:type="spellStart"/>
      <w:r>
        <w:rPr>
          <w:rFonts w:ascii="Times New Roman" w:hAnsi="Times New Roman" w:cs="Times New Roman"/>
          <w:sz w:val="32"/>
          <w:szCs w:val="32"/>
        </w:rPr>
        <w:t>произволь</w:t>
      </w:r>
      <w:proofErr w:type="spellEnd"/>
      <w:r>
        <w:rPr>
          <w:rFonts w:ascii="Times New Roman" w:hAnsi="Times New Roman" w:cs="Times New Roman"/>
          <w:sz w:val="32"/>
          <w:szCs w:val="32"/>
        </w:rPr>
        <w:t>-</w:t>
      </w:r>
    </w:p>
    <w:p w:rsidR="00992B52" w:rsidRDefault="00992B52" w:rsidP="00992B52">
      <w:pPr>
        <w:spacing w:after="0" w:line="240" w:lineRule="auto"/>
        <w:ind w:hanging="284"/>
        <w:jc w:val="both"/>
        <w:outlineLvl w:val="0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1AAAD9BA" wp14:editId="276F63B4">
            <wp:extent cx="6597470" cy="23672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39729" t="27097" r="18734" b="45433"/>
                    <a:stretch/>
                  </pic:blipFill>
                  <pic:spPr bwMode="auto">
                    <a:xfrm>
                      <a:off x="0" y="0"/>
                      <a:ext cx="6703053" cy="2405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2B52" w:rsidRDefault="00992B52" w:rsidP="00992B52">
      <w:pPr>
        <w:spacing w:after="0" w:line="240" w:lineRule="auto"/>
        <w:ind w:hanging="284"/>
        <w:jc w:val="both"/>
        <w:outlineLvl w:val="0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750AD87" wp14:editId="6D1E1CA3">
            <wp:extent cx="6469380" cy="828136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9599" t="74073" r="18991" b="16040"/>
                    <a:stretch/>
                  </pic:blipFill>
                  <pic:spPr bwMode="auto">
                    <a:xfrm>
                      <a:off x="0" y="0"/>
                      <a:ext cx="6532016" cy="836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2B52" w:rsidRDefault="00992B52" w:rsidP="00992B52">
      <w:pPr>
        <w:spacing w:after="0" w:line="240" w:lineRule="auto"/>
        <w:ind w:left="-284"/>
        <w:jc w:val="both"/>
        <w:outlineLvl w:val="0"/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C06EEB0" wp14:editId="00FF7EC7">
            <wp:extent cx="6386183" cy="2667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9452" t="17051" r="18872" b="49874"/>
                    <a:stretch/>
                  </pic:blipFill>
                  <pic:spPr bwMode="auto">
                    <a:xfrm>
                      <a:off x="0" y="0"/>
                      <a:ext cx="6399461" cy="2672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2B52" w:rsidRDefault="00992B52" w:rsidP="00992B52">
      <w:pPr>
        <w:spacing w:after="0" w:line="240" w:lineRule="auto"/>
        <w:ind w:firstLine="708"/>
        <w:jc w:val="both"/>
        <w:outlineLvl w:val="0"/>
        <w:rPr>
          <w:noProof/>
          <w:lang w:eastAsia="ru-RU"/>
        </w:rPr>
      </w:pPr>
    </w:p>
    <w:p w:rsidR="00992B52" w:rsidRDefault="00992B52" w:rsidP="00992B52">
      <w:pPr>
        <w:spacing w:after="0" w:line="240" w:lineRule="auto"/>
        <w:ind w:firstLine="708"/>
        <w:jc w:val="both"/>
        <w:outlineLvl w:val="0"/>
        <w:rPr>
          <w:noProof/>
          <w:lang w:eastAsia="ru-RU"/>
        </w:rPr>
      </w:pPr>
    </w:p>
    <w:p w:rsidR="00992B52" w:rsidRDefault="00992B52" w:rsidP="00992B52">
      <w:pPr>
        <w:spacing w:after="0" w:line="240" w:lineRule="auto"/>
        <w:jc w:val="both"/>
        <w:outlineLvl w:val="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73D7826" wp14:editId="4C37290A">
            <wp:extent cx="6365666" cy="690113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9312" t="8804" r="18736" b="10345"/>
                    <a:stretch/>
                  </pic:blipFill>
                  <pic:spPr bwMode="auto">
                    <a:xfrm>
                      <a:off x="0" y="0"/>
                      <a:ext cx="6421099" cy="6961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2B52" w:rsidRDefault="00992B52" w:rsidP="00992B52">
      <w:pPr>
        <w:spacing w:after="0" w:line="240" w:lineRule="auto"/>
        <w:ind w:hanging="142"/>
        <w:jc w:val="both"/>
        <w:outlineLvl w:val="0"/>
        <w:rPr>
          <w:rFonts w:ascii="Times New Roman" w:eastAsia="Times New Roman" w:hAnsi="Times New Roman" w:cs="Times New Roman"/>
          <w:bCs/>
          <w:i/>
          <w:iCs/>
          <w:color w:val="000000"/>
          <w:kern w:val="36"/>
          <w:sz w:val="32"/>
          <w:szCs w:val="32"/>
          <w:lang w:eastAsia="ru-RU"/>
        </w:rPr>
      </w:pPr>
    </w:p>
    <w:p w:rsidR="00C06B6B" w:rsidRDefault="00C06B6B"/>
    <w:sectPr w:rsidR="00C06B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2B52"/>
    <w:rsid w:val="00992B52"/>
    <w:rsid w:val="00C06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D7C8BF-160D-444F-86A8-BE9A2A0CF3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2B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microsoft.com/office/2007/relationships/hdphoto" Target="media/hdphoto1.wdp"/><Relationship Id="rId10" Type="http://schemas.microsoft.com/office/2007/relationships/hdphoto" Target="media/hdphoto3.wdp"/><Relationship Id="rId4" Type="http://schemas.openxmlformats.org/officeDocument/2006/relationships/image" Target="media/image1.png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323</Words>
  <Characters>1845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</cp:revision>
  <dcterms:created xsi:type="dcterms:W3CDTF">2023-05-17T11:04:00Z</dcterms:created>
  <dcterms:modified xsi:type="dcterms:W3CDTF">2023-05-17T11:10:00Z</dcterms:modified>
</cp:coreProperties>
</file>